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436" w:rsidRDefault="00C75436" w:rsidP="00C75436">
      <w:pPr>
        <w:spacing w:line="480" w:lineRule="auto"/>
        <w:rPr>
          <w:rFonts w:ascii="Times New Roman" w:hAnsi="Times New Roman" w:cs="Times New Roman"/>
          <w:sz w:val="24"/>
          <w:szCs w:val="24"/>
        </w:rPr>
      </w:pPr>
      <w:bookmarkStart w:id="0" w:name="_GoBack"/>
      <w:bookmarkEnd w:id="0"/>
    </w:p>
    <w:p w:rsid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jc w:val="center"/>
        <w:rPr>
          <w:rFonts w:ascii="Times New Roman" w:hAnsi="Times New Roman" w:cs="Times New Roman"/>
          <w:sz w:val="24"/>
          <w:szCs w:val="24"/>
        </w:rPr>
      </w:pPr>
      <w:r w:rsidRPr="00C75436">
        <w:rPr>
          <w:rFonts w:ascii="Times New Roman" w:hAnsi="Times New Roman" w:cs="Times New Roman"/>
          <w:sz w:val="24"/>
          <w:szCs w:val="24"/>
        </w:rPr>
        <w:t>The Pros and Cons of Uni</w:t>
      </w:r>
      <w:r>
        <w:rPr>
          <w:rFonts w:ascii="Times New Roman" w:hAnsi="Times New Roman" w:cs="Times New Roman"/>
          <w:sz w:val="24"/>
          <w:szCs w:val="24"/>
        </w:rPr>
        <w:t>form Governmental Regulation o</w:t>
      </w:r>
      <w:r w:rsidRPr="00C75436">
        <w:rPr>
          <w:rFonts w:ascii="Times New Roman" w:hAnsi="Times New Roman" w:cs="Times New Roman"/>
          <w:sz w:val="24"/>
          <w:szCs w:val="24"/>
        </w:rPr>
        <w:t>f Mediation.</w:t>
      </w:r>
    </w:p>
    <w:p w:rsidR="00C75436" w:rsidRPr="00C75436" w:rsidRDefault="00C75436" w:rsidP="00C75436">
      <w:pPr>
        <w:spacing w:line="480" w:lineRule="auto"/>
        <w:jc w:val="center"/>
        <w:rPr>
          <w:rFonts w:ascii="Times New Roman" w:hAnsi="Times New Roman" w:cs="Times New Roman"/>
          <w:sz w:val="24"/>
          <w:szCs w:val="24"/>
        </w:rPr>
      </w:pPr>
      <w:r w:rsidRPr="00C75436">
        <w:rPr>
          <w:rFonts w:ascii="Times New Roman" w:hAnsi="Times New Roman" w:cs="Times New Roman"/>
          <w:sz w:val="24"/>
          <w:szCs w:val="24"/>
        </w:rPr>
        <w:t>Name.</w:t>
      </w:r>
    </w:p>
    <w:p w:rsidR="00C75436" w:rsidRPr="00C75436" w:rsidRDefault="00C75436" w:rsidP="00C75436">
      <w:pPr>
        <w:tabs>
          <w:tab w:val="left" w:pos="4095"/>
          <w:tab w:val="center" w:pos="4680"/>
        </w:tabs>
        <w:spacing w:line="480" w:lineRule="auto"/>
        <w:jc w:val="center"/>
        <w:rPr>
          <w:rFonts w:ascii="Times New Roman" w:hAnsi="Times New Roman" w:cs="Times New Roman"/>
          <w:sz w:val="24"/>
          <w:szCs w:val="24"/>
        </w:rPr>
      </w:pPr>
      <w:r w:rsidRPr="00C75436">
        <w:rPr>
          <w:rFonts w:ascii="Times New Roman" w:hAnsi="Times New Roman" w:cs="Times New Roman"/>
          <w:sz w:val="24"/>
          <w:szCs w:val="24"/>
        </w:rPr>
        <w:t>Institution.</w:t>
      </w:r>
    </w:p>
    <w:p w:rsidR="00C75436" w:rsidRPr="00C75436" w:rsidRDefault="00C75436" w:rsidP="00C75436">
      <w:pPr>
        <w:spacing w:line="480" w:lineRule="auto"/>
        <w:jc w:val="center"/>
        <w:rPr>
          <w:rFonts w:ascii="Times New Roman" w:hAnsi="Times New Roman" w:cs="Times New Roman"/>
          <w:sz w:val="24"/>
          <w:szCs w:val="24"/>
        </w:rPr>
      </w:pPr>
      <w:r w:rsidRPr="00C75436">
        <w:rPr>
          <w:rFonts w:ascii="Times New Roman" w:hAnsi="Times New Roman" w:cs="Times New Roman"/>
          <w:sz w:val="24"/>
          <w:szCs w:val="24"/>
        </w:rPr>
        <w:t>Date.</w:t>
      </w: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B14724" w:rsidRPr="00C75436" w:rsidRDefault="00B14724" w:rsidP="00C75436">
      <w:pPr>
        <w:spacing w:line="480" w:lineRule="auto"/>
        <w:ind w:firstLine="720"/>
        <w:jc w:val="center"/>
        <w:rPr>
          <w:rFonts w:ascii="Times New Roman" w:hAnsi="Times New Roman" w:cs="Times New Roman"/>
          <w:b/>
          <w:sz w:val="24"/>
          <w:szCs w:val="24"/>
        </w:rPr>
      </w:pPr>
      <w:r w:rsidRPr="00C75436">
        <w:rPr>
          <w:rFonts w:ascii="Times New Roman" w:hAnsi="Times New Roman" w:cs="Times New Roman"/>
          <w:b/>
          <w:sz w:val="24"/>
          <w:szCs w:val="24"/>
        </w:rPr>
        <w:lastRenderedPageBreak/>
        <w:t>The efficacy of regulating mediators and the process of mediation for the public’s benefit.</w:t>
      </w:r>
    </w:p>
    <w:p w:rsidR="00B14724" w:rsidRPr="00C75436" w:rsidRDefault="00B14724" w:rsidP="00C75436">
      <w:pPr>
        <w:spacing w:line="480" w:lineRule="auto"/>
        <w:ind w:firstLine="720"/>
        <w:jc w:val="center"/>
        <w:rPr>
          <w:rFonts w:ascii="Times New Roman" w:hAnsi="Times New Roman" w:cs="Times New Roman"/>
          <w:sz w:val="24"/>
          <w:szCs w:val="24"/>
        </w:rPr>
      </w:pPr>
      <w:r w:rsidRPr="00C75436">
        <w:rPr>
          <w:rFonts w:ascii="Times New Roman" w:hAnsi="Times New Roman" w:cs="Times New Roman"/>
          <w:b/>
          <w:sz w:val="24"/>
          <w:szCs w:val="24"/>
        </w:rPr>
        <w:t>Introduction</w:t>
      </w:r>
      <w:r w:rsidRPr="00C75436">
        <w:rPr>
          <w:rFonts w:ascii="Times New Roman" w:hAnsi="Times New Roman" w:cs="Times New Roman"/>
          <w:sz w:val="24"/>
          <w:szCs w:val="24"/>
        </w:rPr>
        <w:t>.</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Mediation is a commonly applied method of conflict resolution. It is a form of ADR where conflicting parties involve a third party (neutral) to assist them to address disagreement</w:t>
      </w:r>
      <w:r w:rsidR="00B11E31">
        <w:rPr>
          <w:rFonts w:ascii="Times New Roman" w:hAnsi="Times New Roman" w:cs="Times New Roman"/>
          <w:sz w:val="24"/>
          <w:szCs w:val="24"/>
        </w:rPr>
        <w:t>s</w:t>
      </w:r>
      <w:r w:rsidRPr="00C75436">
        <w:rPr>
          <w:rFonts w:ascii="Times New Roman" w:hAnsi="Times New Roman" w:cs="Times New Roman"/>
          <w:sz w:val="24"/>
          <w:szCs w:val="24"/>
        </w:rPr>
        <w:t xml:space="preserve"> through compromise and </w:t>
      </w:r>
      <w:r w:rsidR="00B11E31">
        <w:rPr>
          <w:rFonts w:ascii="Times New Roman" w:hAnsi="Times New Roman" w:cs="Times New Roman"/>
          <w:sz w:val="24"/>
          <w:szCs w:val="24"/>
        </w:rPr>
        <w:t>re</w:t>
      </w:r>
      <w:r w:rsidRPr="00C75436">
        <w:rPr>
          <w:rFonts w:ascii="Times New Roman" w:hAnsi="Times New Roman" w:cs="Times New Roman"/>
          <w:sz w:val="24"/>
          <w:szCs w:val="24"/>
        </w:rPr>
        <w:t>conciliation. To conduct mediation, the mediator meets with the conflicting parties on a common setting and expresses out his or her issues of concern, urging both parties to agree for their disputes (Väyrynen et al., 2018). Hopefully, the mediator facilitates intervention with a passion that the conflicting parties will reach a common ground and reconcile. During mediation, the mediator takes overall cont</w:t>
      </w:r>
      <w:r w:rsidR="00B11E31">
        <w:rPr>
          <w:rFonts w:ascii="Times New Roman" w:hAnsi="Times New Roman" w:cs="Times New Roman"/>
          <w:sz w:val="24"/>
          <w:szCs w:val="24"/>
        </w:rPr>
        <w:t xml:space="preserve">rol over the mediation process and </w:t>
      </w:r>
      <w:r w:rsidRPr="00C75436">
        <w:rPr>
          <w:rFonts w:ascii="Times New Roman" w:hAnsi="Times New Roman" w:cs="Times New Roman"/>
          <w:sz w:val="24"/>
          <w:szCs w:val="24"/>
        </w:rPr>
        <w:t xml:space="preserve">on the other hand, the parties control the outcome. Entirely, the mediation process can resolve the conflict permanently or even narrow the concerns to an intelligent dialogue which facilitates eventual resolution. Arguably, the mediation process may take either formal or informal approaches. In a formal setup, meditation sets out the parties define the issues of conflict, ensures confidentiality and depicts understanding of attorney’s intervention, mediators cost and process that will be applied. </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Prospectively, having uniform government regulation of mediators and the mediation process can be beneficial for the public benefits. Arguably, the mediation process is many times subjected to mutual disagreement and breaking of conventions amid the parties. Also, parties may adherence to the prescribed mediation elements and disclosures. Therefore, government intervention may be beneficial to ensure uniformity and eradicate vagueness in various ways. Uniform government regulation of mediators and mediation process will have pros and cons to the government and the public as well.</w:t>
      </w:r>
    </w:p>
    <w:p w:rsidR="00B14724" w:rsidRPr="00C75436" w:rsidRDefault="00B14724" w:rsidP="00C75436">
      <w:pPr>
        <w:spacing w:line="480" w:lineRule="auto"/>
        <w:ind w:firstLine="720"/>
        <w:jc w:val="center"/>
        <w:rPr>
          <w:rFonts w:ascii="Times New Roman" w:hAnsi="Times New Roman" w:cs="Times New Roman"/>
          <w:b/>
          <w:sz w:val="24"/>
          <w:szCs w:val="24"/>
        </w:rPr>
      </w:pPr>
      <w:r w:rsidRPr="00C75436">
        <w:rPr>
          <w:rFonts w:ascii="Times New Roman" w:hAnsi="Times New Roman" w:cs="Times New Roman"/>
          <w:b/>
          <w:sz w:val="24"/>
          <w:szCs w:val="24"/>
        </w:rPr>
        <w:lastRenderedPageBreak/>
        <w:t>Pros and cons of the cost to government and the public.</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The benefits of uniform regulation of delivery and the process of mediation surpass the limits. Regulating mediation will benefit the government and the general public as a whole. To begin with, enactment of Uniform Mediation Act (UMA) will ensure equal treatment of conflicting parties in a formal setup (Richmond, 2018). The UMA will help by formulating the legally prescribed elements and disclosures for the mediation process to be effective. Through UMA, the government will be able to solve conflicts among citizens in a cost-effective manner. Further, uniform regulation will benefit the public by eradicating biases in mediation practice. This will encourage conciliation and compromise amid the public.</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Uniform government regulation will seek to restore confidentiality in the mediation process and hence benefiting the public in a way. According to Richmond, (2018), the results of mediation process are as a result of resolution and compromise amid the conflicting parties. Sometimes parties need to keep their agreement confidential. Through uniform regulation, mediators will be serviced with the extent to which mediation results should be disseminated. The authority will stipulate confidentiality provision which restricts the limited situations by which mediation results may be exposed. This practice will ensure that parties’ mediation information is only submitted to the right authorities. The confidentiality provision will ensure access to the right information to the courts and governmental taxing authorities for accurate measures to be taken after that.</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 xml:space="preserve">Uniform regulation will help to define the extent to which attorneys should be engaged in the mediation process thus relieving party’s anxiety. Arguably, some mediators refuse to intervene when attorneys are present effectively. In this context, uniform mediation regulation will possibly try to separate the meditators and juries by defining roles and responsibilities of </w:t>
      </w:r>
      <w:r w:rsidRPr="00C75436">
        <w:rPr>
          <w:rFonts w:ascii="Times New Roman" w:hAnsi="Times New Roman" w:cs="Times New Roman"/>
          <w:sz w:val="24"/>
          <w:szCs w:val="24"/>
        </w:rPr>
        <w:lastRenderedPageBreak/>
        <w:t>each at every mediation phase (Genova</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&amp;</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Barberis, 2018). This will help in ensuring joint conflict resolution.</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Uniform regulation will help the public to know the outlined mediation fees. As such, the government through its concerned agencies will be in a position to define a standard mediation fee and hence limiting public exploitation.</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The practice will enable the public to understand the suitability of mediation. Genova</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&amp;</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 xml:space="preserve">Barberis, (2018), argued that uniform mediation will possibly ensure on-going and more profitable relationship amid parties after conflict resolution. This will help the government in restoring peace, love and harmony across the populations. </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 xml:space="preserve">Although uniform regulation is beneficial, it has some disadvantages to the government and the public as well. To ensure uniform governmental regulation, the government and the public will have to incur a cost. At first, the government will have to deploy resources and support commissions to investigate the efficacy attached to controlled mediation. In addition to this, the government will have to finically support enactment of the mediation policies and training mediators for effective mediation.  </w:t>
      </w:r>
    </w:p>
    <w:p w:rsidR="00B14724"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Mediation practice is dependent on power balance amid the conflicting parties. This shows that the practice of uniform mediation regulation may not be uniformly applied in all cases. In this context, the public will continue suffering from intimidation and abuse and hence unfair treatment. Moreover, mediation approach is not desirable in all conflicts, and this may hinder efficacy.</w:t>
      </w:r>
    </w:p>
    <w:p w:rsidR="00C75436" w:rsidRDefault="00C75436" w:rsidP="00C75436">
      <w:pPr>
        <w:spacing w:line="480" w:lineRule="auto"/>
        <w:ind w:firstLine="720"/>
        <w:rPr>
          <w:rFonts w:ascii="Times New Roman" w:hAnsi="Times New Roman" w:cs="Times New Roman"/>
          <w:sz w:val="24"/>
          <w:szCs w:val="24"/>
        </w:rPr>
      </w:pPr>
    </w:p>
    <w:p w:rsidR="00C75436" w:rsidRPr="00C75436" w:rsidRDefault="00C75436" w:rsidP="00C75436">
      <w:pPr>
        <w:spacing w:line="480" w:lineRule="auto"/>
        <w:ind w:firstLine="720"/>
        <w:rPr>
          <w:rFonts w:ascii="Times New Roman" w:hAnsi="Times New Roman" w:cs="Times New Roman"/>
          <w:sz w:val="24"/>
          <w:szCs w:val="24"/>
        </w:rPr>
      </w:pPr>
    </w:p>
    <w:p w:rsidR="00B14724" w:rsidRPr="00C75436" w:rsidRDefault="00B14724" w:rsidP="00C75436">
      <w:pPr>
        <w:spacing w:line="480" w:lineRule="auto"/>
        <w:ind w:firstLine="720"/>
        <w:jc w:val="center"/>
        <w:rPr>
          <w:rFonts w:ascii="Times New Roman" w:hAnsi="Times New Roman" w:cs="Times New Roman"/>
          <w:b/>
          <w:sz w:val="24"/>
          <w:szCs w:val="24"/>
        </w:rPr>
      </w:pPr>
      <w:r w:rsidRPr="00C75436">
        <w:rPr>
          <w:rFonts w:ascii="Times New Roman" w:hAnsi="Times New Roman" w:cs="Times New Roman"/>
          <w:b/>
          <w:sz w:val="24"/>
          <w:szCs w:val="24"/>
        </w:rPr>
        <w:lastRenderedPageBreak/>
        <w:t>Pros and cons of a certification process to becoming a mediator.</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 xml:space="preserve">Mediator certification process has its pros and cons. A trained mediator will have the power to stand out over unqualified or the less-trained mediators. There has been an ongoing myth that mediators require little training and experience; however, this is not the case (Väyrynen et al., 2018). Conflict intervention requires highly trained personnel who can suitably understand different conflicts and take the most appropriate approach to permanently resolve the dispute. Thus, certification will allow the rivalries to search a highly trained and </w:t>
      </w:r>
      <w:r w:rsidR="00C75436" w:rsidRPr="00C75436">
        <w:rPr>
          <w:rFonts w:ascii="Times New Roman" w:hAnsi="Times New Roman" w:cs="Times New Roman"/>
          <w:sz w:val="24"/>
          <w:szCs w:val="24"/>
        </w:rPr>
        <w:t>practiced</w:t>
      </w:r>
      <w:r w:rsidRPr="00C75436">
        <w:rPr>
          <w:rFonts w:ascii="Times New Roman" w:hAnsi="Times New Roman" w:cs="Times New Roman"/>
          <w:sz w:val="24"/>
          <w:szCs w:val="24"/>
        </w:rPr>
        <w:t xml:space="preserve"> mediators thus improving mediation programs, practices and profession as well.</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Certification will allow diffusion of knowledge amid mediators (Genova</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&amp;</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 xml:space="preserve">Barberis, 2018). The practice will enable authorities to easily identify advanced mediation practitioners and attach the true respect and responsibilities. This will form a basis for the transfer of knowledge across mediators via training and mentoring programs.    </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Mediator certification will help to build confidence in the public. The practice will seek for competence and excellence in the entire field through administering quality services. Moreover, the practice will show the extent of quality control over the profession (Lee, 2018). This will possibly win public confidence over mediation approach in the country. It will create the public trust to the profession by limiting the entry barriers.</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Disadvantages have also faced mediator credentialing. Criticisms have identified that certification will be hard to control and managed. The enrolment process is procedural, and it will possibly require higher logs of training and experience. Moreover, the drafting the certification process and it will require external technical assistance.</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lastRenderedPageBreak/>
        <w:t>The certification process will be an imprecise practice (Lee, 2018). As such, mediation takes place in a private setting. Thus, mediator qualification may be a matter of concern. It will be challenging to define the certified and uncertified mediators. In addition to this, mediators may be dishonest and biased in giving reports concerning their mediation training and experience.</w:t>
      </w:r>
    </w:p>
    <w:p w:rsidR="00B14724" w:rsidRPr="00C75436" w:rsidRDefault="00B14724" w:rsidP="00C75436">
      <w:pPr>
        <w:spacing w:line="480" w:lineRule="auto"/>
        <w:ind w:firstLine="720"/>
        <w:jc w:val="center"/>
        <w:rPr>
          <w:rFonts w:ascii="Times New Roman" w:hAnsi="Times New Roman" w:cs="Times New Roman"/>
          <w:b/>
          <w:sz w:val="24"/>
          <w:szCs w:val="24"/>
        </w:rPr>
      </w:pPr>
      <w:r w:rsidRPr="00C75436">
        <w:rPr>
          <w:rFonts w:ascii="Times New Roman" w:hAnsi="Times New Roman" w:cs="Times New Roman"/>
          <w:b/>
          <w:sz w:val="24"/>
          <w:szCs w:val="24"/>
        </w:rPr>
        <w:t>Pros and cons of any impact this may have on the quick and efficient mediation services which the public is familiar.</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Uniform regulation of mediation practice will have vast impacts on the quick and efficiency of mediation to the public.</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At first, the practice will benefit by ensuring quality mediation services to the public. Regulation and certification will seek to ensure that only trained and experienced mediators are involved in emotion process. The practice will ensure efficiency by reducing or saving parties from the cost of the court of formal action (Genova</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&amp;</w:t>
      </w:r>
      <w:r w:rsidR="00B11E31">
        <w:rPr>
          <w:rFonts w:ascii="Times New Roman" w:hAnsi="Times New Roman" w:cs="Times New Roman"/>
          <w:sz w:val="24"/>
          <w:szCs w:val="24"/>
        </w:rPr>
        <w:t xml:space="preserve"> </w:t>
      </w:r>
      <w:r w:rsidRPr="00C75436">
        <w:rPr>
          <w:rFonts w:ascii="Times New Roman" w:hAnsi="Times New Roman" w:cs="Times New Roman"/>
          <w:sz w:val="24"/>
          <w:szCs w:val="24"/>
        </w:rPr>
        <w:t>Barberis, 2018).  Mediation regulation and credentialing will ensure that conflicting parties get the best resolution of their disputes through expert mediator intervention. Advanced practitioners will be able to apply al the practical steps, clear misunderstanding and help parties to move away from disagreements thus ensuring quick and efficient resolution.</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Contrary to this, the practice may influence convenience of mediation services. This is because, for mediation to take place, parties will have to take significant time to investigate whether the mediator is certified or not. Despite the certification, human labour is prone to dishonesty and biases. Thus, mediators may end up offering false reports at the end of the mediation practice thus causing prevalence the conflict to the society.</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lastRenderedPageBreak/>
        <w:t>The mediation practice may become quite expensive as a result of the mass involvement of authorities. Mediation approach is only applicable to parties who strongly agree with it. In this context, uniform regulation will make the process procedural thus scaring the public from mediation. The practice may result in the violation of confidentiality provision by submitting mediation reports to the wrong authorities.</w:t>
      </w:r>
    </w:p>
    <w:p w:rsidR="00B14724" w:rsidRPr="00C75436" w:rsidRDefault="00B14724" w:rsidP="00C75436">
      <w:pPr>
        <w:spacing w:line="480" w:lineRule="auto"/>
        <w:ind w:firstLine="720"/>
        <w:rPr>
          <w:rFonts w:ascii="Times New Roman" w:hAnsi="Times New Roman" w:cs="Times New Roman"/>
          <w:sz w:val="24"/>
          <w:szCs w:val="24"/>
        </w:rPr>
      </w:pPr>
      <w:r w:rsidRPr="00C75436">
        <w:rPr>
          <w:rFonts w:ascii="Times New Roman" w:hAnsi="Times New Roman" w:cs="Times New Roman"/>
          <w:sz w:val="24"/>
          <w:szCs w:val="24"/>
        </w:rPr>
        <w:t>In conclusion, mediation is a cost-effective, convenient and less procedural process of conflict resolution compared to other conflict resolution practices. Thus, the government should consider to nourish it by ensuring collective regulation countrywide. Moreover, it should ensure certification for quality mediation services.</w:t>
      </w:r>
    </w:p>
    <w:p w:rsidR="00B14724" w:rsidRDefault="00B14724" w:rsidP="00C75436">
      <w:pPr>
        <w:spacing w:line="480" w:lineRule="auto"/>
        <w:rPr>
          <w:rFonts w:ascii="Times New Roman" w:hAnsi="Times New Roman" w:cs="Times New Roman"/>
          <w:sz w:val="24"/>
          <w:szCs w:val="24"/>
        </w:rPr>
      </w:pPr>
    </w:p>
    <w:p w:rsidR="00C75436" w:rsidRDefault="00C75436" w:rsidP="00C75436">
      <w:pPr>
        <w:spacing w:line="480" w:lineRule="auto"/>
        <w:rPr>
          <w:rFonts w:ascii="Times New Roman" w:hAnsi="Times New Roman" w:cs="Times New Roman"/>
          <w:sz w:val="24"/>
          <w:szCs w:val="24"/>
        </w:rPr>
      </w:pPr>
    </w:p>
    <w:p w:rsidR="00C75436" w:rsidRDefault="00C75436" w:rsidP="00C75436">
      <w:pPr>
        <w:spacing w:line="480" w:lineRule="auto"/>
        <w:rPr>
          <w:rFonts w:ascii="Times New Roman" w:hAnsi="Times New Roman" w:cs="Times New Roman"/>
          <w:sz w:val="24"/>
          <w:szCs w:val="24"/>
        </w:rPr>
      </w:pPr>
    </w:p>
    <w:p w:rsidR="00C75436" w:rsidRDefault="00C75436" w:rsidP="00C75436">
      <w:pPr>
        <w:spacing w:line="480" w:lineRule="auto"/>
        <w:rPr>
          <w:rFonts w:ascii="Times New Roman" w:hAnsi="Times New Roman" w:cs="Times New Roman"/>
          <w:sz w:val="24"/>
          <w:szCs w:val="24"/>
        </w:rPr>
      </w:pPr>
    </w:p>
    <w:p w:rsidR="00C75436" w:rsidRDefault="00C75436" w:rsidP="00C75436">
      <w:pPr>
        <w:spacing w:line="480" w:lineRule="auto"/>
        <w:rPr>
          <w:rFonts w:ascii="Times New Roman" w:hAnsi="Times New Roman" w:cs="Times New Roman"/>
          <w:sz w:val="24"/>
          <w:szCs w:val="24"/>
        </w:rPr>
      </w:pPr>
    </w:p>
    <w:p w:rsidR="00C75436" w:rsidRPr="00C75436" w:rsidRDefault="00C75436" w:rsidP="00C75436">
      <w:pPr>
        <w:spacing w:line="480" w:lineRule="auto"/>
        <w:rPr>
          <w:rFonts w:ascii="Times New Roman" w:hAnsi="Times New Roman" w:cs="Times New Roman"/>
          <w:sz w:val="24"/>
          <w:szCs w:val="24"/>
        </w:rPr>
      </w:pPr>
    </w:p>
    <w:p w:rsidR="00C75436" w:rsidRDefault="00C75436" w:rsidP="00C75436">
      <w:pPr>
        <w:spacing w:line="480" w:lineRule="auto"/>
        <w:jc w:val="center"/>
        <w:rPr>
          <w:rFonts w:ascii="Times New Roman" w:hAnsi="Times New Roman" w:cs="Times New Roman"/>
          <w:sz w:val="24"/>
          <w:szCs w:val="24"/>
        </w:rPr>
      </w:pPr>
    </w:p>
    <w:p w:rsidR="00C75436" w:rsidRDefault="00C75436" w:rsidP="00C75436">
      <w:pPr>
        <w:spacing w:line="480" w:lineRule="auto"/>
        <w:jc w:val="center"/>
        <w:rPr>
          <w:rFonts w:ascii="Times New Roman" w:hAnsi="Times New Roman" w:cs="Times New Roman"/>
          <w:sz w:val="24"/>
          <w:szCs w:val="24"/>
        </w:rPr>
      </w:pPr>
    </w:p>
    <w:p w:rsidR="00C75436" w:rsidRDefault="00C75436" w:rsidP="00C75436">
      <w:pPr>
        <w:spacing w:line="480" w:lineRule="auto"/>
        <w:jc w:val="center"/>
        <w:rPr>
          <w:rFonts w:ascii="Times New Roman" w:hAnsi="Times New Roman" w:cs="Times New Roman"/>
          <w:sz w:val="24"/>
          <w:szCs w:val="24"/>
        </w:rPr>
      </w:pPr>
    </w:p>
    <w:p w:rsidR="00C75436" w:rsidRDefault="00C75436" w:rsidP="00C75436">
      <w:pPr>
        <w:spacing w:line="480" w:lineRule="auto"/>
        <w:jc w:val="center"/>
        <w:rPr>
          <w:rFonts w:ascii="Times New Roman" w:hAnsi="Times New Roman" w:cs="Times New Roman"/>
          <w:sz w:val="24"/>
          <w:szCs w:val="24"/>
        </w:rPr>
      </w:pPr>
    </w:p>
    <w:p w:rsidR="00C75436" w:rsidRDefault="00C75436" w:rsidP="00B11E31">
      <w:pPr>
        <w:spacing w:line="480" w:lineRule="auto"/>
        <w:rPr>
          <w:rFonts w:ascii="Times New Roman" w:hAnsi="Times New Roman" w:cs="Times New Roman"/>
          <w:sz w:val="24"/>
          <w:szCs w:val="24"/>
        </w:rPr>
      </w:pPr>
    </w:p>
    <w:p w:rsidR="005636A0" w:rsidRPr="00C75436" w:rsidRDefault="005636A0" w:rsidP="00C75436">
      <w:pPr>
        <w:spacing w:line="480" w:lineRule="auto"/>
        <w:jc w:val="center"/>
        <w:rPr>
          <w:rFonts w:ascii="Times New Roman" w:hAnsi="Times New Roman" w:cs="Times New Roman"/>
          <w:sz w:val="24"/>
          <w:szCs w:val="24"/>
        </w:rPr>
      </w:pPr>
      <w:r w:rsidRPr="00C75436">
        <w:rPr>
          <w:rFonts w:ascii="Times New Roman" w:hAnsi="Times New Roman" w:cs="Times New Roman"/>
          <w:sz w:val="24"/>
          <w:szCs w:val="24"/>
        </w:rPr>
        <w:lastRenderedPageBreak/>
        <w:t>References.</w:t>
      </w:r>
    </w:p>
    <w:p w:rsidR="00C75436" w:rsidRPr="00C75436" w:rsidRDefault="00C75436" w:rsidP="00B11E31">
      <w:pPr>
        <w:spacing w:line="480" w:lineRule="auto"/>
        <w:ind w:left="1008" w:hanging="720"/>
        <w:rPr>
          <w:rFonts w:ascii="Times New Roman" w:hAnsi="Times New Roman" w:cs="Times New Roman"/>
          <w:color w:val="222222"/>
          <w:sz w:val="24"/>
          <w:szCs w:val="24"/>
          <w:shd w:val="clear" w:color="auto" w:fill="FFFFFF"/>
        </w:rPr>
      </w:pPr>
      <w:r w:rsidRPr="00C75436">
        <w:rPr>
          <w:rFonts w:ascii="Times New Roman" w:hAnsi="Times New Roman" w:cs="Times New Roman"/>
          <w:color w:val="222222"/>
          <w:sz w:val="24"/>
          <w:szCs w:val="24"/>
          <w:shd w:val="clear" w:color="auto" w:fill="FFFFFF"/>
        </w:rPr>
        <w:t>Genova, A., &amp;Barberis, E. (2018). Social workers and intercultural mediators: challenges for collaboration and intercultural awareness. </w:t>
      </w:r>
      <w:r w:rsidRPr="00C75436">
        <w:rPr>
          <w:rFonts w:ascii="Times New Roman" w:hAnsi="Times New Roman" w:cs="Times New Roman"/>
          <w:i/>
          <w:iCs/>
          <w:color w:val="222222"/>
          <w:sz w:val="24"/>
          <w:szCs w:val="24"/>
          <w:shd w:val="clear" w:color="auto" w:fill="FFFFFF"/>
        </w:rPr>
        <w:t>European Journal of Social Work</w:t>
      </w:r>
      <w:r w:rsidRPr="00C75436">
        <w:rPr>
          <w:rFonts w:ascii="Times New Roman" w:hAnsi="Times New Roman" w:cs="Times New Roman"/>
          <w:color w:val="222222"/>
          <w:sz w:val="24"/>
          <w:szCs w:val="24"/>
          <w:shd w:val="clear" w:color="auto" w:fill="FFFFFF"/>
        </w:rPr>
        <w:t>, 1-13.</w:t>
      </w:r>
    </w:p>
    <w:p w:rsidR="00C75436" w:rsidRPr="00C75436" w:rsidRDefault="00C75436" w:rsidP="00B11E31">
      <w:pPr>
        <w:spacing w:line="480" w:lineRule="auto"/>
        <w:ind w:left="1008" w:hanging="720"/>
        <w:rPr>
          <w:rFonts w:ascii="Times New Roman" w:hAnsi="Times New Roman" w:cs="Times New Roman"/>
          <w:color w:val="222222"/>
          <w:sz w:val="24"/>
          <w:szCs w:val="24"/>
          <w:shd w:val="clear" w:color="auto" w:fill="FFFFFF"/>
        </w:rPr>
      </w:pPr>
      <w:r w:rsidRPr="00C75436">
        <w:rPr>
          <w:rFonts w:ascii="Times New Roman" w:hAnsi="Times New Roman" w:cs="Times New Roman"/>
          <w:color w:val="222222"/>
          <w:sz w:val="24"/>
          <w:szCs w:val="24"/>
          <w:shd w:val="clear" w:color="auto" w:fill="FFFFFF"/>
        </w:rPr>
        <w:t>Genova, A., &amp;Barberis, E. (2018). Social workers and intercultural mediators: challenges for collaboration and intercultural awareness. </w:t>
      </w:r>
      <w:r w:rsidRPr="00C75436">
        <w:rPr>
          <w:rFonts w:ascii="Times New Roman" w:hAnsi="Times New Roman" w:cs="Times New Roman"/>
          <w:i/>
          <w:iCs/>
          <w:color w:val="222222"/>
          <w:sz w:val="24"/>
          <w:szCs w:val="24"/>
          <w:shd w:val="clear" w:color="auto" w:fill="FFFFFF"/>
        </w:rPr>
        <w:t>European Journal of Social Work</w:t>
      </w:r>
      <w:r w:rsidRPr="00C75436">
        <w:rPr>
          <w:rFonts w:ascii="Times New Roman" w:hAnsi="Times New Roman" w:cs="Times New Roman"/>
          <w:color w:val="222222"/>
          <w:sz w:val="24"/>
          <w:szCs w:val="24"/>
          <w:shd w:val="clear" w:color="auto" w:fill="FFFFFF"/>
        </w:rPr>
        <w:t>, 1-13.</w:t>
      </w:r>
    </w:p>
    <w:p w:rsidR="00C75436" w:rsidRPr="00C75436" w:rsidRDefault="00C75436" w:rsidP="00B11E31">
      <w:pPr>
        <w:spacing w:line="480" w:lineRule="auto"/>
        <w:ind w:left="1008" w:hanging="720"/>
        <w:rPr>
          <w:rFonts w:ascii="Times New Roman" w:hAnsi="Times New Roman" w:cs="Times New Roman"/>
          <w:color w:val="222222"/>
          <w:sz w:val="24"/>
          <w:szCs w:val="24"/>
          <w:shd w:val="clear" w:color="auto" w:fill="FFFFFF"/>
        </w:rPr>
      </w:pPr>
      <w:r w:rsidRPr="00C75436">
        <w:rPr>
          <w:rFonts w:ascii="Times New Roman" w:hAnsi="Times New Roman" w:cs="Times New Roman"/>
          <w:color w:val="222222"/>
          <w:sz w:val="24"/>
          <w:szCs w:val="24"/>
          <w:shd w:val="clear" w:color="auto" w:fill="FFFFFF"/>
        </w:rPr>
        <w:t>Lee, J. (2018). Cultural Influences in the Historical and Institutional Development of Mediation. </w:t>
      </w:r>
      <w:r w:rsidRPr="00C75436">
        <w:rPr>
          <w:rFonts w:ascii="Times New Roman" w:hAnsi="Times New Roman" w:cs="Times New Roman"/>
          <w:i/>
          <w:iCs/>
          <w:color w:val="222222"/>
          <w:sz w:val="24"/>
          <w:szCs w:val="24"/>
          <w:shd w:val="clear" w:color="auto" w:fill="FFFFFF"/>
        </w:rPr>
        <w:t>Conflict Resolution in Asia: Mediation and Other Cultural Models</w:t>
      </w:r>
      <w:r w:rsidRPr="00C75436">
        <w:rPr>
          <w:rFonts w:ascii="Times New Roman" w:hAnsi="Times New Roman" w:cs="Times New Roman"/>
          <w:color w:val="222222"/>
          <w:sz w:val="24"/>
          <w:szCs w:val="24"/>
          <w:shd w:val="clear" w:color="auto" w:fill="FFFFFF"/>
        </w:rPr>
        <w:t>, 107.</w:t>
      </w:r>
    </w:p>
    <w:p w:rsidR="00C75436" w:rsidRPr="00C75436" w:rsidRDefault="00C75436" w:rsidP="00B11E31">
      <w:pPr>
        <w:spacing w:line="480" w:lineRule="auto"/>
        <w:ind w:left="1008" w:hanging="720"/>
        <w:rPr>
          <w:rFonts w:ascii="Times New Roman" w:hAnsi="Times New Roman" w:cs="Times New Roman"/>
          <w:color w:val="222222"/>
          <w:sz w:val="24"/>
          <w:szCs w:val="24"/>
          <w:shd w:val="clear" w:color="auto" w:fill="FFFFFF"/>
        </w:rPr>
      </w:pPr>
      <w:r w:rsidRPr="00C75436">
        <w:rPr>
          <w:rFonts w:ascii="Times New Roman" w:hAnsi="Times New Roman" w:cs="Times New Roman"/>
          <w:color w:val="222222"/>
          <w:sz w:val="24"/>
          <w:szCs w:val="24"/>
          <w:shd w:val="clear" w:color="auto" w:fill="FFFFFF"/>
        </w:rPr>
        <w:t>Richmond, O. P. (2018). A genealogy of mediation in international relations: From ‘analogue’to ‘digital’forms of global justice or managed war?. </w:t>
      </w:r>
      <w:r w:rsidRPr="00C75436">
        <w:rPr>
          <w:rFonts w:ascii="Times New Roman" w:hAnsi="Times New Roman" w:cs="Times New Roman"/>
          <w:i/>
          <w:iCs/>
          <w:color w:val="222222"/>
          <w:sz w:val="24"/>
          <w:szCs w:val="24"/>
          <w:shd w:val="clear" w:color="auto" w:fill="FFFFFF"/>
        </w:rPr>
        <w:t>Cooperation and Conflict</w:t>
      </w:r>
      <w:r w:rsidRPr="00C75436">
        <w:rPr>
          <w:rFonts w:ascii="Times New Roman" w:hAnsi="Times New Roman" w:cs="Times New Roman"/>
          <w:color w:val="222222"/>
          <w:sz w:val="24"/>
          <w:szCs w:val="24"/>
          <w:shd w:val="clear" w:color="auto" w:fill="FFFFFF"/>
        </w:rPr>
        <w:t>, 0010836717750198.</w:t>
      </w:r>
    </w:p>
    <w:p w:rsidR="00C75436" w:rsidRPr="00C75436" w:rsidRDefault="00C75436" w:rsidP="00B11E31">
      <w:pPr>
        <w:spacing w:line="480" w:lineRule="auto"/>
        <w:ind w:left="1008" w:hanging="720"/>
        <w:rPr>
          <w:rFonts w:ascii="Times New Roman" w:hAnsi="Times New Roman" w:cs="Times New Roman"/>
          <w:sz w:val="24"/>
          <w:szCs w:val="24"/>
        </w:rPr>
      </w:pPr>
      <w:r w:rsidRPr="00C75436">
        <w:rPr>
          <w:rFonts w:ascii="Times New Roman" w:hAnsi="Times New Roman" w:cs="Times New Roman"/>
          <w:color w:val="222222"/>
          <w:sz w:val="24"/>
          <w:szCs w:val="24"/>
          <w:shd w:val="clear" w:color="auto" w:fill="FFFFFF"/>
        </w:rPr>
        <w:t>Väyrynen, T., Lehti, M., Féron, É.,&amp;Koopman, S. (2018). Inclusive Mediation and Conflict Prevention: The Finnish Model.</w:t>
      </w:r>
    </w:p>
    <w:p w:rsidR="005636A0" w:rsidRPr="00C75436" w:rsidRDefault="005636A0" w:rsidP="00B11E31">
      <w:pPr>
        <w:spacing w:line="480" w:lineRule="auto"/>
        <w:ind w:hanging="720"/>
        <w:rPr>
          <w:rFonts w:ascii="Times New Roman" w:hAnsi="Times New Roman" w:cs="Times New Roman"/>
          <w:sz w:val="24"/>
          <w:szCs w:val="24"/>
        </w:rPr>
      </w:pPr>
    </w:p>
    <w:p w:rsidR="005A02C4" w:rsidRPr="00C75436" w:rsidRDefault="005A02C4" w:rsidP="00C75436">
      <w:pPr>
        <w:spacing w:line="480" w:lineRule="auto"/>
        <w:rPr>
          <w:rFonts w:ascii="Times New Roman" w:hAnsi="Times New Roman" w:cs="Times New Roman"/>
          <w:sz w:val="24"/>
          <w:szCs w:val="24"/>
        </w:rPr>
      </w:pPr>
    </w:p>
    <w:p w:rsidR="005A02C4" w:rsidRPr="00C75436" w:rsidRDefault="005A02C4" w:rsidP="00C75436">
      <w:pPr>
        <w:spacing w:line="480" w:lineRule="auto"/>
        <w:rPr>
          <w:rFonts w:ascii="Times New Roman" w:hAnsi="Times New Roman" w:cs="Times New Roman"/>
          <w:sz w:val="24"/>
          <w:szCs w:val="24"/>
        </w:rPr>
      </w:pPr>
    </w:p>
    <w:sectPr w:rsidR="005A02C4" w:rsidRPr="00C75436" w:rsidSect="00C754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5252" w:rsidRDefault="000C5252" w:rsidP="00B14724">
      <w:pPr>
        <w:spacing w:after="0" w:line="240" w:lineRule="auto"/>
      </w:pPr>
      <w:r>
        <w:separator/>
      </w:r>
    </w:p>
  </w:endnote>
  <w:endnote w:type="continuationSeparator" w:id="1">
    <w:p w:rsidR="000C5252" w:rsidRDefault="000C5252" w:rsidP="00B147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5252" w:rsidRDefault="000C5252" w:rsidP="00B14724">
      <w:pPr>
        <w:spacing w:after="0" w:line="240" w:lineRule="auto"/>
      </w:pPr>
      <w:r>
        <w:separator/>
      </w:r>
    </w:p>
  </w:footnote>
  <w:footnote w:type="continuationSeparator" w:id="1">
    <w:p w:rsidR="000C5252" w:rsidRDefault="000C5252" w:rsidP="00B147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36" w:rsidRPr="00C75436" w:rsidRDefault="00C75436" w:rsidP="00C75436">
    <w:pPr>
      <w:pStyle w:val="Header"/>
      <w:rPr>
        <w:rFonts w:ascii="Times New Roman" w:hAnsi="Times New Roman" w:cs="Times New Roman"/>
        <w:sz w:val="24"/>
        <w:szCs w:val="24"/>
      </w:rPr>
    </w:pPr>
    <w:r w:rsidRPr="00C75436">
      <w:rPr>
        <w:rFonts w:ascii="Times New Roman" w:hAnsi="Times New Roman" w:cs="Times New Roman"/>
        <w:sz w:val="24"/>
        <w:szCs w:val="24"/>
      </w:rPr>
      <w:t>THE PROS AND CONS OF UNIFORM GOVERNMENTAL REGULATION OF MEDIATION.</w:t>
    </w:r>
    <w:r>
      <w:rPr>
        <w:rFonts w:ascii="Times New Roman" w:hAnsi="Times New Roman" w:cs="Times New Roman"/>
        <w:sz w:val="24"/>
        <w:szCs w:val="24"/>
      </w:rPr>
      <w:tab/>
    </w:r>
    <w:r w:rsidRPr="00C75436">
      <w:rPr>
        <w:rFonts w:ascii="Times New Roman" w:hAnsi="Times New Roman" w:cs="Times New Roman"/>
        <w:sz w:val="24"/>
        <w:szCs w:val="24"/>
      </w:rPr>
      <w:tab/>
    </w:r>
    <w:sdt>
      <w:sdtPr>
        <w:rPr>
          <w:rFonts w:ascii="Times New Roman" w:hAnsi="Times New Roman" w:cs="Times New Roman"/>
          <w:sz w:val="24"/>
          <w:szCs w:val="24"/>
        </w:rPr>
        <w:id w:val="268355340"/>
        <w:docPartObj>
          <w:docPartGallery w:val="Page Numbers (Top of Page)"/>
          <w:docPartUnique/>
        </w:docPartObj>
      </w:sdtPr>
      <w:sdtEndPr>
        <w:rPr>
          <w:noProof/>
        </w:rPr>
      </w:sdtEndPr>
      <w:sdtContent>
        <w:r w:rsidR="009B66D0" w:rsidRPr="00C75436">
          <w:rPr>
            <w:rFonts w:ascii="Times New Roman" w:hAnsi="Times New Roman" w:cs="Times New Roman"/>
            <w:sz w:val="24"/>
            <w:szCs w:val="24"/>
          </w:rPr>
          <w:fldChar w:fldCharType="begin"/>
        </w:r>
        <w:r w:rsidRPr="00C75436">
          <w:rPr>
            <w:rFonts w:ascii="Times New Roman" w:hAnsi="Times New Roman" w:cs="Times New Roman"/>
            <w:sz w:val="24"/>
            <w:szCs w:val="24"/>
          </w:rPr>
          <w:instrText xml:space="preserve"> PAGE   \* MERGEFORMAT </w:instrText>
        </w:r>
        <w:r w:rsidR="009B66D0" w:rsidRPr="00C75436">
          <w:rPr>
            <w:rFonts w:ascii="Times New Roman" w:hAnsi="Times New Roman" w:cs="Times New Roman"/>
            <w:sz w:val="24"/>
            <w:szCs w:val="24"/>
          </w:rPr>
          <w:fldChar w:fldCharType="separate"/>
        </w:r>
        <w:r w:rsidR="00B11E31">
          <w:rPr>
            <w:rFonts w:ascii="Times New Roman" w:hAnsi="Times New Roman" w:cs="Times New Roman"/>
            <w:noProof/>
            <w:sz w:val="24"/>
            <w:szCs w:val="24"/>
          </w:rPr>
          <w:t>2</w:t>
        </w:r>
        <w:r w:rsidR="009B66D0" w:rsidRPr="00C75436">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36" w:rsidRPr="00C75436" w:rsidRDefault="00C75436">
    <w:pPr>
      <w:pStyle w:val="Header"/>
      <w:rPr>
        <w:rFonts w:ascii="Times New Roman" w:hAnsi="Times New Roman" w:cs="Times New Roman"/>
        <w:sz w:val="24"/>
        <w:szCs w:val="24"/>
      </w:rPr>
    </w:pPr>
    <w:r w:rsidRPr="00C75436">
      <w:rPr>
        <w:rFonts w:ascii="Times New Roman" w:hAnsi="Times New Roman" w:cs="Times New Roman"/>
        <w:sz w:val="24"/>
        <w:szCs w:val="24"/>
      </w:rPr>
      <w:t>Running Head: THE PROS AND CONS OF UNIFORM GOVERNMENTAL REGULATION OF MEDIATION.</w:t>
    </w:r>
    <w:sdt>
      <w:sdtPr>
        <w:rPr>
          <w:rFonts w:ascii="Times New Roman" w:hAnsi="Times New Roman" w:cs="Times New Roman"/>
          <w:sz w:val="24"/>
          <w:szCs w:val="24"/>
        </w:rPr>
        <w:id w:val="-1883395399"/>
        <w:docPartObj>
          <w:docPartGallery w:val="Page Numbers (Top of Page)"/>
          <w:docPartUnique/>
        </w:docPartObj>
      </w:sdtPr>
      <w:sdtEndPr>
        <w:rPr>
          <w:noProof/>
        </w:rPr>
      </w:sdtEndPr>
      <w:sdtContent>
        <w:r w:rsidRPr="00C75436">
          <w:rPr>
            <w:rFonts w:ascii="Times New Roman" w:hAnsi="Times New Roman" w:cs="Times New Roman"/>
            <w:sz w:val="24"/>
            <w:szCs w:val="24"/>
          </w:rPr>
          <w:tab/>
        </w:r>
        <w:r w:rsidR="00B11E31">
          <w:rPr>
            <w:rFonts w:ascii="Times New Roman" w:hAnsi="Times New Roman" w:cs="Times New Roman"/>
            <w:sz w:val="24"/>
            <w:szCs w:val="24"/>
          </w:rPr>
          <w:t xml:space="preserve">                                                                                                                           </w:t>
        </w:r>
        <w:r w:rsidR="009B66D0" w:rsidRPr="00C75436">
          <w:rPr>
            <w:rFonts w:ascii="Times New Roman" w:hAnsi="Times New Roman" w:cs="Times New Roman"/>
            <w:sz w:val="24"/>
            <w:szCs w:val="24"/>
          </w:rPr>
          <w:fldChar w:fldCharType="begin"/>
        </w:r>
        <w:r w:rsidRPr="00C75436">
          <w:rPr>
            <w:rFonts w:ascii="Times New Roman" w:hAnsi="Times New Roman" w:cs="Times New Roman"/>
            <w:sz w:val="24"/>
            <w:szCs w:val="24"/>
          </w:rPr>
          <w:instrText xml:space="preserve"> PAGE   \* MERGEFORMAT </w:instrText>
        </w:r>
        <w:r w:rsidR="009B66D0" w:rsidRPr="00C75436">
          <w:rPr>
            <w:rFonts w:ascii="Times New Roman" w:hAnsi="Times New Roman" w:cs="Times New Roman"/>
            <w:sz w:val="24"/>
            <w:szCs w:val="24"/>
          </w:rPr>
          <w:fldChar w:fldCharType="separate"/>
        </w:r>
        <w:r w:rsidR="00B11E31">
          <w:rPr>
            <w:rFonts w:ascii="Times New Roman" w:hAnsi="Times New Roman" w:cs="Times New Roman"/>
            <w:noProof/>
            <w:sz w:val="24"/>
            <w:szCs w:val="24"/>
          </w:rPr>
          <w:t>1</w:t>
        </w:r>
        <w:r w:rsidR="009B66D0" w:rsidRPr="00C75436">
          <w:rPr>
            <w:rFonts w:ascii="Times New Roman" w:hAnsi="Times New Roman" w:cs="Times New Roman"/>
            <w:noProof/>
            <w:sz w:val="24"/>
            <w:szCs w:val="24"/>
          </w:rPr>
          <w:fldChar w:fldCharType="end"/>
        </w:r>
      </w:sdtContent>
    </w:sdt>
  </w:p>
  <w:p w:rsidR="00C75436" w:rsidRPr="00C75436" w:rsidRDefault="00C75436">
    <w:pPr>
      <w:pStyle w:val="Header"/>
      <w:rPr>
        <w:rFonts w:ascii="Times New Roman" w:hAnsi="Times New Roman" w:cs="Times New Roman"/>
        <w:sz w:val="24"/>
        <w:szCs w:val="24"/>
      </w:rPr>
    </w:pPr>
  </w:p>
  <w:p w:rsidR="00C75436" w:rsidRDefault="00C7543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E64E7"/>
    <w:rsid w:val="000C5252"/>
    <w:rsid w:val="000D434B"/>
    <w:rsid w:val="00194252"/>
    <w:rsid w:val="00243F74"/>
    <w:rsid w:val="003E64E7"/>
    <w:rsid w:val="004837E7"/>
    <w:rsid w:val="005636A0"/>
    <w:rsid w:val="005A02C4"/>
    <w:rsid w:val="005E4476"/>
    <w:rsid w:val="006800F7"/>
    <w:rsid w:val="00717AA0"/>
    <w:rsid w:val="00807BAA"/>
    <w:rsid w:val="0091153B"/>
    <w:rsid w:val="009B511F"/>
    <w:rsid w:val="009B66D0"/>
    <w:rsid w:val="00A34CA7"/>
    <w:rsid w:val="00AD7F0E"/>
    <w:rsid w:val="00AE63DB"/>
    <w:rsid w:val="00B11E31"/>
    <w:rsid w:val="00B14724"/>
    <w:rsid w:val="00B550DD"/>
    <w:rsid w:val="00C23763"/>
    <w:rsid w:val="00C75436"/>
    <w:rsid w:val="00C927A6"/>
    <w:rsid w:val="00C96E5D"/>
    <w:rsid w:val="00DD6D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724"/>
  </w:style>
  <w:style w:type="paragraph" w:styleId="Footer">
    <w:name w:val="footer"/>
    <w:basedOn w:val="Normal"/>
    <w:link w:val="FooterChar"/>
    <w:uiPriority w:val="99"/>
    <w:unhideWhenUsed/>
    <w:rsid w:val="00B14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72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2018-04-13T15:28:00Z</dcterms:created>
  <dcterms:modified xsi:type="dcterms:W3CDTF">2018-04-13T15:28:00Z</dcterms:modified>
</cp:coreProperties>
</file>